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6F1C8" w14:textId="18032D0A" w:rsidR="000B47AC" w:rsidRPr="00CA6965" w:rsidRDefault="000B47AC" w:rsidP="000B47AC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12</w:t>
      </w:r>
      <w:r w:rsidR="008F76DA">
        <w:rPr>
          <w:rFonts w:ascii="Arial" w:eastAsia="MS Mincho" w:hAnsi="Arial" w:cs="Arial"/>
          <w:b/>
          <w:sz w:val="24"/>
          <w:szCs w:val="24"/>
          <w:lang w:val="de-DE" w:eastAsia="x-none"/>
        </w:rPr>
        <w:t>6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8F76DA" w:rsidRPr="008F76DA">
        <w:rPr>
          <w:rFonts w:ascii="Arial" w:eastAsia="MS Mincho" w:hAnsi="Arial" w:cs="Arial"/>
          <w:b/>
          <w:sz w:val="24"/>
          <w:szCs w:val="24"/>
          <w:lang w:val="de-DE" w:eastAsia="x-none"/>
        </w:rPr>
        <w:t>R2-2405949</w:t>
      </w:r>
    </w:p>
    <w:p w14:paraId="56C570B0" w14:textId="77777777" w:rsidR="008F76DA" w:rsidRPr="00CA6965" w:rsidRDefault="008F76DA" w:rsidP="008F76DA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4"/>
          <w:szCs w:val="24"/>
        </w:rPr>
      </w:pPr>
      <w:r>
        <w:rPr>
          <w:rFonts w:ascii="Arial" w:hAnsi="Arial" w:cs="Arial"/>
          <w:b/>
          <w:bCs/>
          <w:kern w:val="0"/>
          <w:sz w:val="24"/>
          <w:szCs w:val="24"/>
        </w:rPr>
        <w:t>Fukuoka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Japan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20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May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–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24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May</w:t>
      </w:r>
      <w:r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>, 202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4</w:t>
      </w:r>
    </w:p>
    <w:p w14:paraId="409C2D4B" w14:textId="77777777" w:rsidR="000B47AC" w:rsidRPr="008F76DA" w:rsidRDefault="000B47AC" w:rsidP="000B47AC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4427512E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8F76DA" w:rsidRPr="008F76DA">
        <w:rPr>
          <w:rFonts w:ascii="Arial" w:eastAsia="宋体" w:hAnsi="Arial" w:cs="Times New Roman"/>
          <w:b/>
          <w:kern w:val="0"/>
          <w:sz w:val="22"/>
          <w:szCs w:val="22"/>
        </w:rPr>
        <w:t>Summary of offline discussion for UE capabilities on supporting multiple inter-band SSB-less SCell groups and Proposed Way-forward</w:t>
      </w:r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5" w:name="_Hlk92533719"/>
      <w:r w:rsidRPr="00541641">
        <w:t>Introduction</w:t>
      </w:r>
      <w:bookmarkEnd w:id="5"/>
    </w:p>
    <w:p w14:paraId="1EB27F60" w14:textId="79C16AFF" w:rsidR="00541641" w:rsidRDefault="008F76DA" w:rsidP="00541641">
      <w:pPr>
        <w:spacing w:afterLines="50" w:after="156"/>
        <w:rPr>
          <w:rFonts w:eastAsia="宋体"/>
        </w:rPr>
      </w:pPr>
      <w:bookmarkStart w:id="6" w:name="_Hlk85390381"/>
      <w:bookmarkStart w:id="7" w:name="_Hlk92533704"/>
      <w:r>
        <w:rPr>
          <w:rFonts w:eastAsia="宋体"/>
        </w:rPr>
        <w:t>This paper is a summary of</w:t>
      </w:r>
      <w:r w:rsidRPr="008F76DA">
        <w:t xml:space="preserve"> </w:t>
      </w:r>
      <w:r w:rsidRPr="008F76DA">
        <w:rPr>
          <w:rFonts w:eastAsia="宋体"/>
        </w:rPr>
        <w:t xml:space="preserve">offline discussion for </w:t>
      </w:r>
      <w:r w:rsidR="009139F3" w:rsidRPr="008F76DA">
        <w:rPr>
          <w:rFonts w:eastAsia="宋体"/>
        </w:rPr>
        <w:t xml:space="preserve">inter-band SSB-less </w:t>
      </w:r>
      <w:r w:rsidRPr="008F76DA">
        <w:rPr>
          <w:rFonts w:eastAsia="宋体"/>
        </w:rPr>
        <w:t xml:space="preserve">UE capabilities </w:t>
      </w:r>
      <w:r w:rsidR="009139F3">
        <w:rPr>
          <w:rFonts w:eastAsia="宋体"/>
        </w:rPr>
        <w:t>for the following CB session</w:t>
      </w:r>
      <w:r w:rsidR="00541641">
        <w:rPr>
          <w:rFonts w:eastAsia="宋体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641" w14:paraId="556821DD" w14:textId="77777777" w:rsidTr="004F773B">
        <w:tc>
          <w:tcPr>
            <w:tcW w:w="9060" w:type="dxa"/>
          </w:tcPr>
          <w:bookmarkEnd w:id="6"/>
          <w:p w14:paraId="14247032" w14:textId="77777777" w:rsidR="009139F3" w:rsidRDefault="009139F3" w:rsidP="009139F3">
            <w:pPr>
              <w:pStyle w:val="Doc-title"/>
            </w:pPr>
            <w:r>
              <w:fldChar w:fldCharType="begin"/>
            </w:r>
            <w:r>
              <w:instrText xml:space="preserve"> HYPERLINK "file:///C:\\Users\\panidx\\OneDrive%20-%20InterDigital%20Communications,%20Inc\\Documents\\3GPP%20RAN\\TSGR2_126\\Docs\\R2-2405304.zip" </w:instrText>
            </w:r>
            <w:r>
              <w:fldChar w:fldCharType="separate"/>
            </w:r>
            <w:r w:rsidRPr="000A4AE9">
              <w:rPr>
                <w:rStyle w:val="af3"/>
              </w:rPr>
              <w:t>R2-2405304</w:t>
            </w:r>
            <w:r>
              <w:rPr>
                <w:rStyle w:val="af3"/>
              </w:rPr>
              <w:fldChar w:fldCharType="end"/>
            </w:r>
            <w:r>
              <w:tab/>
              <w:t>UE Capability for Inter-band SSB-less CA</w:t>
            </w:r>
            <w:r>
              <w:tab/>
              <w:t>Qualcomm Incorporated</w:t>
            </w:r>
            <w:r>
              <w:tab/>
              <w:t>discussion</w:t>
            </w:r>
            <w:r>
              <w:tab/>
              <w:t>Rel-18</w:t>
            </w:r>
          </w:p>
          <w:p w14:paraId="64F02378" w14:textId="77777777" w:rsidR="009139F3" w:rsidRPr="00BB65B8" w:rsidRDefault="009139F3" w:rsidP="009139F3">
            <w:pPr>
              <w:pStyle w:val="Doc-text2"/>
            </w:pPr>
            <w:r w:rsidRPr="003E2761">
              <w:rPr>
                <w:i/>
                <w:iCs/>
              </w:rPr>
              <w:t xml:space="preserve">Proposal 2: RAN2 capability framework need not support multiple independent SSB-less band CA groupings within the same BC. This can be confirmed with RAN4 via an LS.  </w:t>
            </w:r>
            <w:r>
              <w:rPr>
                <w:i/>
                <w:iCs/>
              </w:rPr>
              <w:t xml:space="preserve"> </w:t>
            </w:r>
            <w:r w:rsidRPr="009139F3">
              <w:rPr>
                <w:highlight w:val="yellow"/>
              </w:rPr>
              <w:t>[CB]</w:t>
            </w:r>
          </w:p>
          <w:p w14:paraId="6B8DAB73" w14:textId="77777777" w:rsidR="009139F3" w:rsidRDefault="009139F3" w:rsidP="009139F3">
            <w:pPr>
              <w:pStyle w:val="Doc-text2"/>
            </w:pPr>
            <w:r>
              <w:t>-</w:t>
            </w:r>
            <w:r>
              <w:tab/>
              <w:t xml:space="preserve">Huawei doesn’t think this is a new concept and it is not that complicated.  </w:t>
            </w:r>
          </w:p>
          <w:p w14:paraId="34F75A75" w14:textId="77777777" w:rsidR="009139F3" w:rsidRDefault="009139F3" w:rsidP="009139F3">
            <w:pPr>
              <w:pStyle w:val="Doc-text2"/>
            </w:pPr>
            <w:r>
              <w:t>-</w:t>
            </w:r>
            <w:r>
              <w:tab/>
              <w:t xml:space="preserve">CMCC supports </w:t>
            </w:r>
            <w:proofErr w:type="spellStart"/>
            <w:r>
              <w:t>Vivo’s</w:t>
            </w:r>
            <w:proofErr w:type="spellEnd"/>
            <w:r>
              <w:t xml:space="preserve"> proposal</w:t>
            </w:r>
          </w:p>
          <w:p w14:paraId="105601C4" w14:textId="77777777" w:rsidR="009139F3" w:rsidRPr="003E2761" w:rsidRDefault="009139F3" w:rsidP="009139F3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 xml:space="preserve"> doesn’t see a requirement for groups.  </w:t>
            </w:r>
            <w:proofErr w:type="spellStart"/>
            <w:r>
              <w:t>Mediatek</w:t>
            </w:r>
            <w:proofErr w:type="spellEnd"/>
            <w:r>
              <w:t xml:space="preserve"> is also concerned about complexity.   </w:t>
            </w:r>
          </w:p>
          <w:p w14:paraId="6E087472" w14:textId="34C1DC5C" w:rsidR="00A93A63" w:rsidRPr="009139F3" w:rsidRDefault="00A93A63" w:rsidP="00A93A63">
            <w:pPr>
              <w:rPr>
                <w:rFonts w:eastAsia="等线"/>
                <w:bCs/>
                <w:iCs/>
                <w:lang w:val="en-GB"/>
              </w:rPr>
            </w:pPr>
          </w:p>
        </w:tc>
      </w:tr>
    </w:tbl>
    <w:bookmarkEnd w:id="7"/>
    <w:p w14:paraId="1FA6579C" w14:textId="5B6F83D1" w:rsidR="00541641" w:rsidRDefault="009139F3" w:rsidP="003777D8">
      <w:pPr>
        <w:spacing w:before="120"/>
      </w:pPr>
      <w:r>
        <w:rPr>
          <w:rFonts w:eastAsia="宋体"/>
        </w:rPr>
        <w:t>Potential way-forwards are listed for discussion and decision.</w:t>
      </w:r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5CD1A13F" w:rsidR="00541641" w:rsidRDefault="008F76DA" w:rsidP="00541641">
      <w:pPr>
        <w:pStyle w:val="1"/>
      </w:pPr>
      <w:r>
        <w:t>Summary</w:t>
      </w:r>
    </w:p>
    <w:p w14:paraId="075FDDA4" w14:textId="519C59A8" w:rsidR="002F746E" w:rsidRDefault="002F746E" w:rsidP="002F746E">
      <w:pPr>
        <w:spacing w:before="120" w:after="120"/>
      </w:pPr>
      <w:bookmarkStart w:id="8" w:name="_Hlk92538289"/>
      <w:r>
        <w:t>As</w:t>
      </w:r>
      <w:r w:rsidR="009139F3">
        <w:t xml:space="preserve"> </w:t>
      </w:r>
      <w:r>
        <w:t xml:space="preserve">proposal 5a stated in [1], RAN2 needs to discuss and determine whether the flexibility to support </w:t>
      </w:r>
      <w:r w:rsidRPr="002F746E">
        <w:t>inter-band SSB-less SCell</w:t>
      </w:r>
      <w:r w:rsidRPr="002F746E">
        <w:rPr>
          <w:rFonts w:hint="eastAsia"/>
        </w:rPr>
        <w:t xml:space="preserve"> </w:t>
      </w:r>
      <w:r>
        <w:t>grouping is needed.</w:t>
      </w:r>
    </w:p>
    <w:p w14:paraId="42BC500A" w14:textId="422F1395" w:rsidR="00B3204D" w:rsidRDefault="009139F3" w:rsidP="002F746E">
      <w:pPr>
        <w:spacing w:before="120" w:after="120"/>
      </w:pPr>
      <w:r>
        <w:rPr>
          <w:rFonts w:hint="eastAsia"/>
        </w:rPr>
        <w:t>A</w:t>
      </w:r>
      <w:r>
        <w:t>fter offline discussion with companies,</w:t>
      </w:r>
      <w:r w:rsidR="002F746E">
        <w:t xml:space="preserve"> Rapporteur observed there are a few more companies taking the position to object the UE capabilities signalling to support </w:t>
      </w:r>
      <w:r w:rsidR="002F746E" w:rsidRPr="002F746E">
        <w:t>inter-band SSB-less SCell</w:t>
      </w:r>
      <w:r w:rsidR="002F746E" w:rsidRPr="002F746E">
        <w:rPr>
          <w:rFonts w:hint="eastAsia"/>
        </w:rPr>
        <w:t xml:space="preserve"> </w:t>
      </w:r>
      <w:r w:rsidR="002F746E">
        <w:t>grouping. Therefore, table 1 intends to summarize the opinions from both proponent and opponent side</w:t>
      </w:r>
      <w:r w:rsidR="00DA1339">
        <w:t>s</w:t>
      </w:r>
      <w:r w:rsidR="002F746E">
        <w:t xml:space="preserve"> for</w:t>
      </w:r>
      <w:bookmarkStart w:id="9" w:name="_GoBack"/>
      <w:bookmarkEnd w:id="9"/>
      <w:r w:rsidR="002F746E">
        <w:t xml:space="preserve"> support of </w:t>
      </w:r>
      <w:r w:rsidR="002F746E" w:rsidRPr="002F746E">
        <w:t>inter-band SSB-less SCell</w:t>
      </w:r>
      <w:r w:rsidR="002F746E" w:rsidRPr="002F746E">
        <w:rPr>
          <w:rFonts w:hint="eastAsia"/>
        </w:rPr>
        <w:t xml:space="preserve"> </w:t>
      </w:r>
      <w:r w:rsidR="002F746E">
        <w:t>grouping.</w:t>
      </w:r>
    </w:p>
    <w:p w14:paraId="619F9101" w14:textId="451D21BA" w:rsidR="00A1183F" w:rsidRPr="00A1183F" w:rsidRDefault="00A1183F" w:rsidP="00A1183F">
      <w:pPr>
        <w:spacing w:before="120" w:after="120"/>
        <w:jc w:val="center"/>
        <w:rPr>
          <w:b/>
        </w:rPr>
      </w:pPr>
      <w:r w:rsidRPr="00A1183F">
        <w:rPr>
          <w:rFonts w:hint="eastAsia"/>
          <w:b/>
        </w:rPr>
        <w:t>T</w:t>
      </w:r>
      <w:r w:rsidRPr="00A1183F">
        <w:rPr>
          <w:b/>
        </w:rPr>
        <w:t>able 1: Summary of comments from proponents/opponents.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F746E" w14:paraId="1BE3153E" w14:textId="77777777" w:rsidTr="002F746E">
        <w:tc>
          <w:tcPr>
            <w:tcW w:w="4814" w:type="dxa"/>
          </w:tcPr>
          <w:p w14:paraId="23F6D3DA" w14:textId="68D5C35F" w:rsidR="002F746E" w:rsidRPr="007E15A1" w:rsidRDefault="002F746E" w:rsidP="002F746E">
            <w:pPr>
              <w:spacing w:before="120" w:after="120"/>
              <w:jc w:val="center"/>
              <w:rPr>
                <w:rFonts w:eastAsiaTheme="minorEastAsia"/>
                <w:b/>
              </w:rPr>
            </w:pPr>
            <w:r w:rsidRPr="007E15A1">
              <w:rPr>
                <w:rFonts w:eastAsiaTheme="minorEastAsia"/>
                <w:b/>
              </w:rPr>
              <w:t>Proponents</w:t>
            </w:r>
          </w:p>
        </w:tc>
        <w:tc>
          <w:tcPr>
            <w:tcW w:w="4814" w:type="dxa"/>
          </w:tcPr>
          <w:p w14:paraId="4F2A1136" w14:textId="30436FF0" w:rsidR="002F746E" w:rsidRPr="007E15A1" w:rsidRDefault="002F746E" w:rsidP="002F746E">
            <w:pPr>
              <w:spacing w:before="120" w:after="120"/>
              <w:jc w:val="center"/>
              <w:rPr>
                <w:rFonts w:eastAsiaTheme="minorEastAsia"/>
                <w:b/>
              </w:rPr>
            </w:pPr>
            <w:r w:rsidRPr="007E15A1">
              <w:rPr>
                <w:rFonts w:eastAsiaTheme="minorEastAsia"/>
                <w:b/>
              </w:rPr>
              <w:t>Opponents</w:t>
            </w:r>
          </w:p>
        </w:tc>
      </w:tr>
      <w:tr w:rsidR="002F746E" w14:paraId="74F0A17A" w14:textId="77777777" w:rsidTr="002F746E">
        <w:tc>
          <w:tcPr>
            <w:tcW w:w="4814" w:type="dxa"/>
          </w:tcPr>
          <w:p w14:paraId="61255E7D" w14:textId="77777777" w:rsidR="002F746E" w:rsidRPr="007E15A1" w:rsidRDefault="002F746E" w:rsidP="002F746E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t xml:space="preserve">Theoretically, bands within a BC needs to be grouped for </w:t>
            </w:r>
            <w:r w:rsidRPr="007E15A1">
              <w:rPr>
                <w:rFonts w:ascii="Times New Roman" w:hAnsi="Times New Roman"/>
              </w:rPr>
              <w:t>inter-band SSB-less SCell operation if the band gap between the two bands is large. If the UE capabilities</w:t>
            </w:r>
            <w:r w:rsidR="00BF5E18" w:rsidRPr="007E15A1">
              <w:rPr>
                <w:rFonts w:ascii="Times New Roman" w:hAnsi="Times New Roman"/>
              </w:rPr>
              <w:t xml:space="preserve"> signalling does not support grouping, the NW will not be able to configure the inter-band SSB-less SCell operation for different </w:t>
            </w:r>
            <w:r w:rsidR="00BF5E18" w:rsidRPr="007E15A1">
              <w:rPr>
                <w:rFonts w:ascii="Times New Roman" w:hAnsi="Times New Roman"/>
              </w:rPr>
              <w:lastRenderedPageBreak/>
              <w:t>groups simultaneously.</w:t>
            </w:r>
          </w:p>
          <w:p w14:paraId="522CB318" w14:textId="746E75D9" w:rsidR="00BF5E18" w:rsidRPr="007E15A1" w:rsidRDefault="00BF5E18" w:rsidP="002F746E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t xml:space="preserve">If the UE does not support </w:t>
            </w:r>
            <w:r w:rsidRPr="007E15A1">
              <w:rPr>
                <w:rFonts w:ascii="Times New Roman" w:hAnsi="Times New Roman"/>
              </w:rPr>
              <w:t>inter-band SSB-less SCell grouping within a BC, the UE can simply not report inter-band SSB-less SCell grouping for that BC. The signalling should not prevent from the potential need of inter-band SSB-less SCell grouping.</w:t>
            </w:r>
          </w:p>
        </w:tc>
        <w:tc>
          <w:tcPr>
            <w:tcW w:w="4814" w:type="dxa"/>
          </w:tcPr>
          <w:p w14:paraId="271A16A3" w14:textId="19005CA5" w:rsidR="00BF5E18" w:rsidRPr="007E15A1" w:rsidRDefault="00BF5E18" w:rsidP="00BF5E18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lastRenderedPageBreak/>
              <w:t xml:space="preserve">RAN4 never discussed and determined the need to support </w:t>
            </w:r>
            <w:r w:rsidRPr="007E15A1">
              <w:rPr>
                <w:rFonts w:ascii="Times New Roman" w:hAnsi="Times New Roman"/>
              </w:rPr>
              <w:t>inter-band SSB-less SCell grouping.</w:t>
            </w:r>
          </w:p>
          <w:p w14:paraId="3DEEF55E" w14:textId="63CAAD4D" w:rsidR="00BF5E18" w:rsidRPr="007E15A1" w:rsidRDefault="00A1183F" w:rsidP="00BF5E18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t>D</w:t>
            </w:r>
            <w:r w:rsidR="00BF5E18" w:rsidRPr="007E15A1">
              <w:rPr>
                <w:rFonts w:ascii="Times New Roman" w:eastAsiaTheme="minorEastAsia" w:hAnsi="Times New Roman"/>
                <w:szCs w:val="20"/>
              </w:rPr>
              <w:t xml:space="preserve">ifferent </w:t>
            </w:r>
            <w:r w:rsidR="00BF5E18" w:rsidRPr="007E15A1">
              <w:rPr>
                <w:rFonts w:ascii="Times New Roman" w:hAnsi="Times New Roman"/>
              </w:rPr>
              <w:t>inter-band SSB-less SCell</w:t>
            </w:r>
            <w:r w:rsidR="00BF5E18" w:rsidRPr="007E15A1">
              <w:rPr>
                <w:rFonts w:ascii="Times New Roman" w:eastAsiaTheme="minorEastAsia" w:hAnsi="Times New Roman"/>
                <w:szCs w:val="20"/>
              </w:rPr>
              <w:t xml:space="preserve"> groups </w:t>
            </w:r>
            <w:r w:rsidRPr="007E15A1">
              <w:rPr>
                <w:rFonts w:ascii="Times New Roman" w:eastAsiaTheme="minorEastAsia" w:hAnsi="Times New Roman"/>
                <w:szCs w:val="20"/>
              </w:rPr>
              <w:t xml:space="preserve">are usually configured with different QCL resources. The NW will not </w:t>
            </w:r>
            <w:r w:rsidR="007E15A1" w:rsidRPr="007E15A1">
              <w:rPr>
                <w:rFonts w:ascii="Times New Roman" w:eastAsiaTheme="minorEastAsia" w:hAnsi="Times New Roman"/>
                <w:szCs w:val="20"/>
              </w:rPr>
              <w:t xml:space="preserve">configure reference cells for </w:t>
            </w:r>
            <w:r w:rsidR="007E15A1" w:rsidRPr="007E15A1">
              <w:rPr>
                <w:rFonts w:ascii="Times New Roman" w:eastAsiaTheme="minorEastAsia" w:hAnsi="Times New Roman"/>
                <w:szCs w:val="20"/>
              </w:rPr>
              <w:lastRenderedPageBreak/>
              <w:t xml:space="preserve">different </w:t>
            </w:r>
            <w:r w:rsidR="007E15A1" w:rsidRPr="007E15A1">
              <w:rPr>
                <w:rFonts w:ascii="Times New Roman" w:hAnsi="Times New Roman"/>
              </w:rPr>
              <w:t>inter-band SSB-less SCell</w:t>
            </w:r>
            <w:r w:rsidR="007E15A1" w:rsidRPr="007E15A1">
              <w:rPr>
                <w:rFonts w:ascii="Times New Roman" w:eastAsiaTheme="minorEastAsia" w:hAnsi="Times New Roman"/>
                <w:szCs w:val="20"/>
              </w:rPr>
              <w:t xml:space="preserve"> groups simultaneously.</w:t>
            </w:r>
          </w:p>
          <w:p w14:paraId="668C21C5" w14:textId="77777777" w:rsidR="002F746E" w:rsidRPr="007E15A1" w:rsidRDefault="00BF5E18" w:rsidP="00BF5E18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t>Signalling</w:t>
            </w:r>
            <w:r w:rsidR="007E15A1" w:rsidRPr="007E15A1">
              <w:rPr>
                <w:rFonts w:ascii="Times New Roman" w:eastAsiaTheme="minorEastAsia" w:hAnsi="Times New Roman"/>
                <w:szCs w:val="20"/>
              </w:rPr>
              <w:t xml:space="preserve"> that support</w:t>
            </w:r>
            <w:r w:rsidR="007E15A1" w:rsidRPr="007E15A1">
              <w:rPr>
                <w:rFonts w:ascii="Times New Roman" w:hAnsi="Times New Roman"/>
              </w:rPr>
              <w:t xml:space="preserve"> inter-band SSB-less SCell grouping heavily increases the cost of testing, and is not acceptable from the production of view.</w:t>
            </w:r>
          </w:p>
          <w:p w14:paraId="17DF84A6" w14:textId="45D5FB08" w:rsidR="007E15A1" w:rsidRPr="007E15A1" w:rsidRDefault="007E15A1" w:rsidP="00BF5E18">
            <w:pPr>
              <w:pStyle w:val="aa"/>
              <w:numPr>
                <w:ilvl w:val="0"/>
                <w:numId w:val="18"/>
              </w:numPr>
              <w:spacing w:before="120" w:after="120"/>
              <w:ind w:firstLineChars="0"/>
              <w:rPr>
                <w:rFonts w:ascii="Times New Roman" w:eastAsia="Malgun Gothic" w:hAnsi="Times New Roman"/>
                <w:szCs w:val="20"/>
              </w:rPr>
            </w:pPr>
            <w:r w:rsidRPr="007E15A1">
              <w:rPr>
                <w:rFonts w:ascii="Times New Roman" w:eastAsiaTheme="minorEastAsia" w:hAnsi="Times New Roman"/>
                <w:szCs w:val="20"/>
              </w:rPr>
              <w:t>TP2 has signalling complexity concern along with other features that also requires to report the</w:t>
            </w:r>
            <w:r w:rsidR="00EF5BD6">
              <w:rPr>
                <w:rFonts w:ascii="Times New Roman" w:eastAsiaTheme="minorEastAsia" w:hAnsi="Times New Roman"/>
                <w:szCs w:val="20"/>
              </w:rPr>
              <w:t>ir</w:t>
            </w:r>
            <w:r w:rsidRPr="007E15A1">
              <w:rPr>
                <w:rFonts w:ascii="Times New Roman" w:eastAsiaTheme="minorEastAsia" w:hAnsi="Times New Roman"/>
                <w:szCs w:val="20"/>
              </w:rPr>
              <w:t xml:space="preserve"> capabilities with multiple entries.</w:t>
            </w:r>
          </w:p>
        </w:tc>
      </w:tr>
    </w:tbl>
    <w:p w14:paraId="16485D88" w14:textId="712FA0C8" w:rsidR="002F746E" w:rsidRDefault="007E15A1" w:rsidP="002F746E">
      <w:pPr>
        <w:spacing w:before="120" w:after="120"/>
      </w:pPr>
      <w:r>
        <w:lastRenderedPageBreak/>
        <w:t xml:space="preserve">Given </w:t>
      </w:r>
      <w:r w:rsidR="006B203C">
        <w:t>the strong support/objection stand from both sides</w:t>
      </w:r>
      <w:r>
        <w:t xml:space="preserve">, </w:t>
      </w:r>
      <w:r w:rsidR="00866F80">
        <w:t xml:space="preserve">and the fact that </w:t>
      </w:r>
      <w:r>
        <w:t>rapporteur does not observe a</w:t>
      </w:r>
      <w:r w:rsidR="00866F80">
        <w:t>ny</w:t>
      </w:r>
      <w:r>
        <w:t xml:space="preserve"> </w:t>
      </w:r>
      <w:r w:rsidR="00866F80">
        <w:t xml:space="preserve">compromised </w:t>
      </w:r>
      <w:r>
        <w:t>solution on the table that can be acceptable to both sides, the following potential way-forwards are proposed for down-selection according to companies’ view:</w:t>
      </w:r>
    </w:p>
    <w:p w14:paraId="64658977" w14:textId="587F6679" w:rsidR="007E15A1" w:rsidRPr="007E15A1" w:rsidRDefault="007E15A1" w:rsidP="002F746E">
      <w:pPr>
        <w:spacing w:before="120" w:after="120"/>
        <w:rPr>
          <w:rFonts w:cs="Times New Roman"/>
          <w:b/>
          <w:szCs w:val="20"/>
        </w:rPr>
      </w:pPr>
      <w:r w:rsidRPr="007E15A1">
        <w:rPr>
          <w:rFonts w:cs="Times New Roman"/>
          <w:b/>
          <w:szCs w:val="20"/>
        </w:rPr>
        <w:t>Proposal: RAN2 to down-select from the following way-forwards:</w:t>
      </w:r>
    </w:p>
    <w:p w14:paraId="334CD208" w14:textId="4B380EAB" w:rsidR="007E15A1" w:rsidRDefault="007E15A1" w:rsidP="007E15A1">
      <w:pPr>
        <w:pStyle w:val="aa"/>
        <w:numPr>
          <w:ilvl w:val="0"/>
          <w:numId w:val="19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W</w:t>
      </w:r>
      <w:r>
        <w:rPr>
          <w:rFonts w:ascii="Times New Roman" w:hAnsi="Times New Roman"/>
          <w:b/>
          <w:sz w:val="20"/>
          <w:szCs w:val="20"/>
        </w:rPr>
        <w:t xml:space="preserve">ay-forward </w:t>
      </w:r>
      <w:r w:rsidR="006B203C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 xml:space="preserve">: RAN2 confirms not to support </w:t>
      </w:r>
      <w:r w:rsidRPr="007E15A1">
        <w:rPr>
          <w:rFonts w:ascii="Times New Roman" w:hAnsi="Times New Roman"/>
          <w:b/>
          <w:sz w:val="20"/>
          <w:szCs w:val="20"/>
        </w:rPr>
        <w:t>inter-band SSB-less SCell grouping</w:t>
      </w:r>
      <w:r>
        <w:rPr>
          <w:rFonts w:ascii="Times New Roman" w:hAnsi="Times New Roman"/>
          <w:b/>
          <w:sz w:val="20"/>
          <w:szCs w:val="20"/>
        </w:rPr>
        <w:t xml:space="preserve"> and adopt TP1 which has been agreed in principle. </w:t>
      </w:r>
    </w:p>
    <w:p w14:paraId="290FA61F" w14:textId="5B12FE0F" w:rsidR="00ED0D8C" w:rsidRDefault="006B203C" w:rsidP="00ED0D8C">
      <w:pPr>
        <w:pStyle w:val="aa"/>
        <w:numPr>
          <w:ilvl w:val="0"/>
          <w:numId w:val="19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7E15A1">
        <w:rPr>
          <w:rFonts w:ascii="Times New Roman" w:hAnsi="Times New Roman"/>
          <w:b/>
          <w:sz w:val="20"/>
          <w:szCs w:val="20"/>
        </w:rPr>
        <w:t xml:space="preserve">Way-forward </w:t>
      </w:r>
      <w:r>
        <w:rPr>
          <w:rFonts w:ascii="Times New Roman" w:hAnsi="Times New Roman"/>
          <w:b/>
          <w:sz w:val="20"/>
          <w:szCs w:val="20"/>
        </w:rPr>
        <w:t>2</w:t>
      </w:r>
      <w:r w:rsidRPr="007E15A1">
        <w:rPr>
          <w:rFonts w:ascii="Times New Roman" w:hAnsi="Times New Roman"/>
          <w:b/>
          <w:sz w:val="20"/>
          <w:szCs w:val="20"/>
        </w:rPr>
        <w:t xml:space="preserve">: </w:t>
      </w:r>
      <w:r w:rsidR="00621D6C">
        <w:rPr>
          <w:rFonts w:ascii="Times New Roman" w:hAnsi="Times New Roman"/>
          <w:b/>
          <w:sz w:val="20"/>
          <w:szCs w:val="20"/>
        </w:rPr>
        <w:t>R</w:t>
      </w:r>
      <w:r>
        <w:rPr>
          <w:rFonts w:ascii="Times New Roman" w:hAnsi="Times New Roman"/>
          <w:b/>
          <w:sz w:val="20"/>
          <w:szCs w:val="20"/>
        </w:rPr>
        <w:t xml:space="preserve">emove the current specified UE capabilities </w:t>
      </w:r>
      <w:r w:rsidRPr="006B203C">
        <w:rPr>
          <w:rFonts w:ascii="Times New Roman" w:hAnsi="Times New Roman"/>
          <w:b/>
          <w:i/>
          <w:sz w:val="20"/>
          <w:szCs w:val="20"/>
        </w:rPr>
        <w:t>scellWithoutSSB-InterBandCA-r18</w:t>
      </w:r>
      <w:r>
        <w:rPr>
          <w:rFonts w:ascii="Times New Roman" w:hAnsi="Times New Roman"/>
          <w:b/>
          <w:sz w:val="20"/>
          <w:szCs w:val="20"/>
        </w:rPr>
        <w:t xml:space="preserve"> for now to avoid NBC issues and send LS to RAN4 to confirm whether the UE capabilities signalling is required to support </w:t>
      </w:r>
      <w:r w:rsidRPr="007E15A1">
        <w:rPr>
          <w:rFonts w:ascii="Times New Roman" w:hAnsi="Times New Roman"/>
          <w:b/>
          <w:sz w:val="20"/>
          <w:szCs w:val="20"/>
        </w:rPr>
        <w:t>inter-band SSB-less SCell grouping</w:t>
      </w:r>
      <w:r>
        <w:rPr>
          <w:rFonts w:ascii="Times New Roman" w:hAnsi="Times New Roman"/>
          <w:b/>
          <w:sz w:val="20"/>
          <w:szCs w:val="20"/>
        </w:rPr>
        <w:t>. RAN2 will determine the UE capabilities signalling design after RAN4</w:t>
      </w:r>
      <w:r w:rsidR="00866F80">
        <w:rPr>
          <w:rFonts w:ascii="Times New Roman" w:hAnsi="Times New Roman"/>
          <w:b/>
          <w:sz w:val="20"/>
          <w:szCs w:val="20"/>
        </w:rPr>
        <w:t>’s</w:t>
      </w:r>
      <w:r>
        <w:rPr>
          <w:rFonts w:ascii="Times New Roman" w:hAnsi="Times New Roman"/>
          <w:b/>
          <w:sz w:val="20"/>
          <w:szCs w:val="20"/>
        </w:rPr>
        <w:t xml:space="preserve"> feedback.</w:t>
      </w:r>
    </w:p>
    <w:bookmarkEnd w:id="8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926041F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</w:t>
      </w:r>
      <w:r w:rsidR="009139F3">
        <w:rPr>
          <w:rFonts w:eastAsia="宋体"/>
          <w:lang w:eastAsia="zh-CN"/>
        </w:rPr>
        <w:t>summary</w:t>
      </w:r>
      <w:r>
        <w:rPr>
          <w:rFonts w:eastAsia="宋体"/>
          <w:lang w:eastAsia="zh-CN"/>
        </w:rPr>
        <w:t xml:space="preserve">, the following </w:t>
      </w:r>
      <w:r w:rsidR="009139F3">
        <w:rPr>
          <w:rFonts w:eastAsia="宋体"/>
          <w:lang w:eastAsia="zh-CN"/>
        </w:rPr>
        <w:t>potential way-forwards</w:t>
      </w:r>
      <w:r w:rsidR="006B203C">
        <w:rPr>
          <w:rFonts w:eastAsia="宋体"/>
          <w:lang w:eastAsia="zh-CN"/>
        </w:rPr>
        <w:t xml:space="preserve"> are proposed for down-selection</w:t>
      </w:r>
      <w:r>
        <w:rPr>
          <w:rFonts w:eastAsia="宋体"/>
          <w:lang w:eastAsia="zh-CN"/>
        </w:rPr>
        <w:t>:</w:t>
      </w:r>
    </w:p>
    <w:p w14:paraId="570A6345" w14:textId="77777777" w:rsidR="00621D6C" w:rsidRPr="007E15A1" w:rsidRDefault="00621D6C" w:rsidP="00621D6C">
      <w:pPr>
        <w:spacing w:before="120" w:after="120"/>
        <w:rPr>
          <w:rFonts w:cs="Times New Roman"/>
          <w:b/>
          <w:szCs w:val="20"/>
        </w:rPr>
      </w:pPr>
      <w:r w:rsidRPr="007E15A1">
        <w:rPr>
          <w:rFonts w:cs="Times New Roman"/>
          <w:b/>
          <w:szCs w:val="20"/>
        </w:rPr>
        <w:t>Proposal: RAN2 to down-select from the following way-forwards:</w:t>
      </w:r>
    </w:p>
    <w:p w14:paraId="448F388A" w14:textId="77777777" w:rsidR="00621D6C" w:rsidRDefault="00621D6C" w:rsidP="00621D6C">
      <w:pPr>
        <w:pStyle w:val="aa"/>
        <w:numPr>
          <w:ilvl w:val="0"/>
          <w:numId w:val="19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W</w:t>
      </w:r>
      <w:r>
        <w:rPr>
          <w:rFonts w:ascii="Times New Roman" w:hAnsi="Times New Roman"/>
          <w:b/>
          <w:sz w:val="20"/>
          <w:szCs w:val="20"/>
        </w:rPr>
        <w:t xml:space="preserve">ay-forward 1: RAN2 confirms not to support </w:t>
      </w:r>
      <w:r w:rsidRPr="007E15A1">
        <w:rPr>
          <w:rFonts w:ascii="Times New Roman" w:hAnsi="Times New Roman"/>
          <w:b/>
          <w:sz w:val="20"/>
          <w:szCs w:val="20"/>
        </w:rPr>
        <w:t>inter-band SSB-less SCell grouping</w:t>
      </w:r>
      <w:r>
        <w:rPr>
          <w:rFonts w:ascii="Times New Roman" w:hAnsi="Times New Roman"/>
          <w:b/>
          <w:sz w:val="20"/>
          <w:szCs w:val="20"/>
        </w:rPr>
        <w:t xml:space="preserve"> and adopt TP1 which has been agreed in principle. </w:t>
      </w:r>
    </w:p>
    <w:p w14:paraId="4578E43E" w14:textId="77777777" w:rsidR="00621D6C" w:rsidRDefault="00621D6C" w:rsidP="00621D6C">
      <w:pPr>
        <w:pStyle w:val="aa"/>
        <w:numPr>
          <w:ilvl w:val="0"/>
          <w:numId w:val="19"/>
        </w:numPr>
        <w:spacing w:before="120" w:after="120"/>
        <w:ind w:firstLineChars="0"/>
        <w:rPr>
          <w:rFonts w:ascii="Times New Roman" w:hAnsi="Times New Roman"/>
          <w:b/>
          <w:sz w:val="20"/>
          <w:szCs w:val="20"/>
        </w:rPr>
      </w:pPr>
      <w:r w:rsidRPr="007E15A1">
        <w:rPr>
          <w:rFonts w:ascii="Times New Roman" w:hAnsi="Times New Roman"/>
          <w:b/>
          <w:sz w:val="20"/>
          <w:szCs w:val="20"/>
        </w:rPr>
        <w:t xml:space="preserve">Way-forward </w:t>
      </w:r>
      <w:r>
        <w:rPr>
          <w:rFonts w:ascii="Times New Roman" w:hAnsi="Times New Roman"/>
          <w:b/>
          <w:sz w:val="20"/>
          <w:szCs w:val="20"/>
        </w:rPr>
        <w:t>2</w:t>
      </w:r>
      <w:r w:rsidRPr="007E15A1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 xml:space="preserve">Remove the current specified UE capabilities </w:t>
      </w:r>
      <w:r w:rsidRPr="006B203C">
        <w:rPr>
          <w:rFonts w:ascii="Times New Roman" w:hAnsi="Times New Roman"/>
          <w:b/>
          <w:i/>
          <w:sz w:val="20"/>
          <w:szCs w:val="20"/>
        </w:rPr>
        <w:t>scellWithoutSSB-InterBandCA-r18</w:t>
      </w:r>
      <w:r>
        <w:rPr>
          <w:rFonts w:ascii="Times New Roman" w:hAnsi="Times New Roman"/>
          <w:b/>
          <w:sz w:val="20"/>
          <w:szCs w:val="20"/>
        </w:rPr>
        <w:t xml:space="preserve"> for now to avoid NBC issues and send LS to RAN4 to confirm whether the UE capabilities signalling is required to support </w:t>
      </w:r>
      <w:r w:rsidRPr="007E15A1">
        <w:rPr>
          <w:rFonts w:ascii="Times New Roman" w:hAnsi="Times New Roman"/>
          <w:b/>
          <w:sz w:val="20"/>
          <w:szCs w:val="20"/>
        </w:rPr>
        <w:t>inter-band SSB-less SCell grouping</w:t>
      </w:r>
      <w:r>
        <w:rPr>
          <w:rFonts w:ascii="Times New Roman" w:hAnsi="Times New Roman"/>
          <w:b/>
          <w:sz w:val="20"/>
          <w:szCs w:val="20"/>
        </w:rPr>
        <w:t>. RAN2 will determine the UE capabilities signalling design after RAN4’s feedback.</w:t>
      </w:r>
    </w:p>
    <w:p w14:paraId="411BF479" w14:textId="77777777" w:rsidR="00AF48F0" w:rsidRPr="00621D6C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34323547" w14:textId="3E049B01" w:rsidR="00A2414B" w:rsidRPr="006B203C" w:rsidRDefault="009139F3" w:rsidP="006B203C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 w:rsidRPr="009139F3">
        <w:rPr>
          <w:rFonts w:ascii="Times New Roman" w:hAnsi="Times New Roman"/>
          <w:sz w:val="20"/>
          <w:szCs w:val="20"/>
        </w:rPr>
        <w:t>R2-2405659</w:t>
      </w:r>
      <w:r>
        <w:rPr>
          <w:rFonts w:ascii="Times New Roman" w:hAnsi="Times New Roman"/>
          <w:sz w:val="20"/>
          <w:szCs w:val="20"/>
        </w:rPr>
        <w:t xml:space="preserve"> </w:t>
      </w:r>
      <w:r w:rsidRPr="009139F3">
        <w:rPr>
          <w:rFonts w:ascii="Times New Roman" w:hAnsi="Times New Roman"/>
          <w:sz w:val="20"/>
          <w:szCs w:val="20"/>
        </w:rPr>
        <w:t>Discussion on UE capabilities for inter-band SSB-less SCell operation</w:t>
      </w:r>
    </w:p>
    <w:sectPr w:rsidR="00A2414B" w:rsidRPr="006B203C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410A2" w14:textId="77777777" w:rsidR="00107966" w:rsidRDefault="00107966" w:rsidP="003E7FE5">
      <w:r>
        <w:separator/>
      </w:r>
    </w:p>
  </w:endnote>
  <w:endnote w:type="continuationSeparator" w:id="0">
    <w:p w14:paraId="0194AD69" w14:textId="77777777" w:rsidR="00107966" w:rsidRDefault="00107966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CAB54" w14:textId="77777777" w:rsidR="00107966" w:rsidRDefault="00107966" w:rsidP="003E7FE5">
      <w:r>
        <w:separator/>
      </w:r>
    </w:p>
  </w:footnote>
  <w:footnote w:type="continuationSeparator" w:id="0">
    <w:p w14:paraId="1DE29A6E" w14:textId="77777777" w:rsidR="00107966" w:rsidRDefault="00107966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438C3"/>
    <w:multiLevelType w:val="hybridMultilevel"/>
    <w:tmpl w:val="C816A2D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650F2F16"/>
    <w:multiLevelType w:val="hybridMultilevel"/>
    <w:tmpl w:val="1212B574"/>
    <w:lvl w:ilvl="0" w:tplc="D12E7116">
      <w:start w:val="8"/>
      <w:numFmt w:val="bullet"/>
      <w:lvlText w:val="-"/>
      <w:lvlJc w:val="left"/>
      <w:pPr>
        <w:ind w:left="839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13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4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2"/>
  </w:num>
  <w:num w:numId="5">
    <w:abstractNumId w:val="16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3"/>
  </w:num>
  <w:num w:numId="12">
    <w:abstractNumId w:val="5"/>
  </w:num>
  <w:num w:numId="13">
    <w:abstractNumId w:val="18"/>
  </w:num>
  <w:num w:numId="14">
    <w:abstractNumId w:val="3"/>
  </w:num>
  <w:num w:numId="15">
    <w:abstractNumId w:val="10"/>
  </w:num>
  <w:num w:numId="16">
    <w:abstractNumId w:val="1"/>
  </w:num>
  <w:num w:numId="17">
    <w:abstractNumId w:val="0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34AE9"/>
    <w:rsid w:val="000444C5"/>
    <w:rsid w:val="00050EF2"/>
    <w:rsid w:val="0006132B"/>
    <w:rsid w:val="00077CB0"/>
    <w:rsid w:val="000A3A3B"/>
    <w:rsid w:val="000B47AC"/>
    <w:rsid w:val="000E1D55"/>
    <w:rsid w:val="000E758D"/>
    <w:rsid w:val="000F0640"/>
    <w:rsid w:val="00107966"/>
    <w:rsid w:val="001121CD"/>
    <w:rsid w:val="001129D4"/>
    <w:rsid w:val="001410D9"/>
    <w:rsid w:val="001445FB"/>
    <w:rsid w:val="001448D5"/>
    <w:rsid w:val="0016785A"/>
    <w:rsid w:val="0017273B"/>
    <w:rsid w:val="00194C84"/>
    <w:rsid w:val="001A25FC"/>
    <w:rsid w:val="001A2E65"/>
    <w:rsid w:val="001A5E91"/>
    <w:rsid w:val="00211D99"/>
    <w:rsid w:val="00214A6C"/>
    <w:rsid w:val="002541C7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2F746E"/>
    <w:rsid w:val="003144E6"/>
    <w:rsid w:val="003153AB"/>
    <w:rsid w:val="0032578D"/>
    <w:rsid w:val="00343E37"/>
    <w:rsid w:val="003777D8"/>
    <w:rsid w:val="0038200A"/>
    <w:rsid w:val="00385BCD"/>
    <w:rsid w:val="00386243"/>
    <w:rsid w:val="00392CF2"/>
    <w:rsid w:val="00394D3B"/>
    <w:rsid w:val="003A2AEA"/>
    <w:rsid w:val="003B4E47"/>
    <w:rsid w:val="003E7FE5"/>
    <w:rsid w:val="003F5429"/>
    <w:rsid w:val="004229EB"/>
    <w:rsid w:val="00427623"/>
    <w:rsid w:val="004526A5"/>
    <w:rsid w:val="004A21A1"/>
    <w:rsid w:val="004D0653"/>
    <w:rsid w:val="004E29CA"/>
    <w:rsid w:val="004F599D"/>
    <w:rsid w:val="004F773B"/>
    <w:rsid w:val="00500EFE"/>
    <w:rsid w:val="005017F6"/>
    <w:rsid w:val="00536C5B"/>
    <w:rsid w:val="00541641"/>
    <w:rsid w:val="0055188C"/>
    <w:rsid w:val="00572C05"/>
    <w:rsid w:val="005A680C"/>
    <w:rsid w:val="005C100D"/>
    <w:rsid w:val="005E1DED"/>
    <w:rsid w:val="00600071"/>
    <w:rsid w:val="006011D9"/>
    <w:rsid w:val="00621D6C"/>
    <w:rsid w:val="00624E50"/>
    <w:rsid w:val="00627F15"/>
    <w:rsid w:val="006419F8"/>
    <w:rsid w:val="00656556"/>
    <w:rsid w:val="00670BA2"/>
    <w:rsid w:val="00675CA4"/>
    <w:rsid w:val="00690A1F"/>
    <w:rsid w:val="006B0026"/>
    <w:rsid w:val="006B203C"/>
    <w:rsid w:val="00701B54"/>
    <w:rsid w:val="0073196B"/>
    <w:rsid w:val="0074104C"/>
    <w:rsid w:val="00756311"/>
    <w:rsid w:val="00762D81"/>
    <w:rsid w:val="00775F8A"/>
    <w:rsid w:val="007801CA"/>
    <w:rsid w:val="007933C2"/>
    <w:rsid w:val="007B68E3"/>
    <w:rsid w:val="007C1459"/>
    <w:rsid w:val="007C761D"/>
    <w:rsid w:val="007E15A1"/>
    <w:rsid w:val="007E174A"/>
    <w:rsid w:val="007E197F"/>
    <w:rsid w:val="00804755"/>
    <w:rsid w:val="008158E4"/>
    <w:rsid w:val="00831490"/>
    <w:rsid w:val="00866F80"/>
    <w:rsid w:val="008A0860"/>
    <w:rsid w:val="008A52CB"/>
    <w:rsid w:val="008D6FFA"/>
    <w:rsid w:val="008E08F7"/>
    <w:rsid w:val="008F4F46"/>
    <w:rsid w:val="008F76DA"/>
    <w:rsid w:val="009139F3"/>
    <w:rsid w:val="00913ACC"/>
    <w:rsid w:val="0091483E"/>
    <w:rsid w:val="009320AD"/>
    <w:rsid w:val="00970C8D"/>
    <w:rsid w:val="00977917"/>
    <w:rsid w:val="00987FD6"/>
    <w:rsid w:val="009A4A8D"/>
    <w:rsid w:val="009A760A"/>
    <w:rsid w:val="009B4524"/>
    <w:rsid w:val="009B7AAC"/>
    <w:rsid w:val="009C2B9D"/>
    <w:rsid w:val="009D02D9"/>
    <w:rsid w:val="009D20AB"/>
    <w:rsid w:val="009F4655"/>
    <w:rsid w:val="00A03F0A"/>
    <w:rsid w:val="00A05584"/>
    <w:rsid w:val="00A1183F"/>
    <w:rsid w:val="00A2414B"/>
    <w:rsid w:val="00A36B0F"/>
    <w:rsid w:val="00A93A63"/>
    <w:rsid w:val="00A95FAE"/>
    <w:rsid w:val="00A9772D"/>
    <w:rsid w:val="00AC6B1C"/>
    <w:rsid w:val="00AD031B"/>
    <w:rsid w:val="00AF48F0"/>
    <w:rsid w:val="00AF4CE4"/>
    <w:rsid w:val="00B1430E"/>
    <w:rsid w:val="00B22A4A"/>
    <w:rsid w:val="00B3204D"/>
    <w:rsid w:val="00B4348E"/>
    <w:rsid w:val="00B446DC"/>
    <w:rsid w:val="00B446F1"/>
    <w:rsid w:val="00B74AE8"/>
    <w:rsid w:val="00B868C1"/>
    <w:rsid w:val="00BA57C4"/>
    <w:rsid w:val="00BA70E1"/>
    <w:rsid w:val="00BF43BA"/>
    <w:rsid w:val="00BF5E18"/>
    <w:rsid w:val="00C052EE"/>
    <w:rsid w:val="00C06DD9"/>
    <w:rsid w:val="00C460E9"/>
    <w:rsid w:val="00C5244F"/>
    <w:rsid w:val="00C57EB4"/>
    <w:rsid w:val="00C7419D"/>
    <w:rsid w:val="00CD02FB"/>
    <w:rsid w:val="00CF4EDB"/>
    <w:rsid w:val="00D0686A"/>
    <w:rsid w:val="00D114AE"/>
    <w:rsid w:val="00D62CF7"/>
    <w:rsid w:val="00D801CB"/>
    <w:rsid w:val="00D8388D"/>
    <w:rsid w:val="00D97559"/>
    <w:rsid w:val="00DA1339"/>
    <w:rsid w:val="00DA6D01"/>
    <w:rsid w:val="00DC71A7"/>
    <w:rsid w:val="00DE717C"/>
    <w:rsid w:val="00DE742A"/>
    <w:rsid w:val="00DF7126"/>
    <w:rsid w:val="00E14384"/>
    <w:rsid w:val="00E165F2"/>
    <w:rsid w:val="00E16EEA"/>
    <w:rsid w:val="00E3582D"/>
    <w:rsid w:val="00E4345A"/>
    <w:rsid w:val="00E443C4"/>
    <w:rsid w:val="00E871C0"/>
    <w:rsid w:val="00E87241"/>
    <w:rsid w:val="00E95E8A"/>
    <w:rsid w:val="00EB2590"/>
    <w:rsid w:val="00EB5065"/>
    <w:rsid w:val="00ED0D8C"/>
    <w:rsid w:val="00EF37B8"/>
    <w:rsid w:val="00EF5BD6"/>
    <w:rsid w:val="00F20B0A"/>
    <w:rsid w:val="00F27036"/>
    <w:rsid w:val="00F46F52"/>
    <w:rsid w:val="00F66CFB"/>
    <w:rsid w:val="00F8561D"/>
    <w:rsid w:val="00FA2A01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customStyle="1" w:styleId="Doc-title">
    <w:name w:val="Doc-title"/>
    <w:basedOn w:val="a"/>
    <w:next w:val="Doc-text2"/>
    <w:link w:val="Doc-titleChar"/>
    <w:qFormat/>
    <w:rsid w:val="009139F3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9139F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139F3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139F3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f3">
    <w:name w:val="Hyperlink"/>
    <w:uiPriority w:val="99"/>
    <w:qFormat/>
    <w:rsid w:val="009139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13</cp:revision>
  <dcterms:created xsi:type="dcterms:W3CDTF">2021-10-29T07:26:00Z</dcterms:created>
  <dcterms:modified xsi:type="dcterms:W3CDTF">2024-05-23T04:05:00Z</dcterms:modified>
</cp:coreProperties>
</file>